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6C" w:rsidRDefault="00543E6C" w:rsidP="00425CF5">
      <w:pPr>
        <w:pStyle w:val="Heading1"/>
        <w:jc w:val="right"/>
      </w:pPr>
      <w:r>
        <w:t>Bénédicte Meillon,</w:t>
      </w:r>
    </w:p>
    <w:p w:rsidR="00425CF5" w:rsidRDefault="009E16A6" w:rsidP="00425CF5">
      <w:pPr>
        <w:pStyle w:val="Heading1"/>
        <w:jc w:val="right"/>
      </w:pPr>
      <w:r>
        <w:t xml:space="preserve">Sept. </w:t>
      </w:r>
      <w:r w:rsidR="00420D24">
        <w:t xml:space="preserve"> 201</w:t>
      </w:r>
      <w:r>
        <w:t>3</w:t>
      </w:r>
    </w:p>
    <w:p w:rsidR="003414CC" w:rsidRDefault="003414CC" w:rsidP="00425CF5">
      <w:pPr>
        <w:pStyle w:val="Heading1"/>
        <w:jc w:val="center"/>
        <w:rPr>
          <w:sz w:val="32"/>
          <w:szCs w:val="32"/>
          <w:u w:val="single"/>
        </w:rPr>
      </w:pPr>
    </w:p>
    <w:p w:rsidR="003414CC" w:rsidRDefault="003414CC" w:rsidP="00425CF5">
      <w:pPr>
        <w:pStyle w:val="Heading1"/>
        <w:jc w:val="center"/>
        <w:rPr>
          <w:sz w:val="32"/>
          <w:szCs w:val="32"/>
          <w:u w:val="single"/>
        </w:rPr>
      </w:pPr>
      <w:r>
        <w:rPr>
          <w:sz w:val="32"/>
          <w:szCs w:val="32"/>
          <w:u w:val="single"/>
        </w:rPr>
        <w:t>Traduction : thème et version</w:t>
      </w:r>
    </w:p>
    <w:p w:rsidR="003414CC" w:rsidRDefault="003414CC" w:rsidP="003414CC"/>
    <w:p w:rsidR="003414CC" w:rsidRPr="003414CC" w:rsidRDefault="003414CC" w:rsidP="003414CC"/>
    <w:p w:rsidR="00425CF5" w:rsidRDefault="003414CC" w:rsidP="00425CF5">
      <w:pPr>
        <w:pStyle w:val="Heading1"/>
        <w:jc w:val="center"/>
        <w:rPr>
          <w:sz w:val="32"/>
          <w:szCs w:val="32"/>
        </w:rPr>
      </w:pPr>
      <w:r>
        <w:rPr>
          <w:sz w:val="32"/>
          <w:szCs w:val="32"/>
          <w:u w:val="single"/>
        </w:rPr>
        <w:t>C</w:t>
      </w:r>
      <w:r w:rsidR="00425CF5" w:rsidRPr="00420D24">
        <w:rPr>
          <w:sz w:val="32"/>
          <w:szCs w:val="32"/>
          <w:u w:val="single"/>
        </w:rPr>
        <w:t xml:space="preserve">onseils </w:t>
      </w:r>
      <w:r w:rsidR="00425CF5" w:rsidRPr="003414CC">
        <w:rPr>
          <w:sz w:val="32"/>
          <w:szCs w:val="32"/>
          <w:u w:val="single"/>
        </w:rPr>
        <w:t>bibliographiques</w:t>
      </w:r>
      <w:r w:rsidRPr="003414CC">
        <w:rPr>
          <w:sz w:val="32"/>
          <w:szCs w:val="32"/>
          <w:u w:val="single"/>
        </w:rPr>
        <w:t xml:space="preserve"> et de travail</w:t>
      </w:r>
    </w:p>
    <w:p w:rsidR="003414CC" w:rsidRDefault="003414CC" w:rsidP="003414CC"/>
    <w:p w:rsidR="003414CC" w:rsidRPr="003414CC" w:rsidRDefault="003414CC" w:rsidP="003414CC"/>
    <w:p w:rsidR="00425CF5" w:rsidRDefault="00425CF5" w:rsidP="00425CF5"/>
    <w:p w:rsidR="00157369" w:rsidRDefault="00157369" w:rsidP="00157369">
      <w:pPr>
        <w:spacing w:line="360" w:lineRule="auto"/>
        <w:jc w:val="both"/>
      </w:pPr>
      <w:r w:rsidRPr="0011078A">
        <w:rPr>
          <w:b/>
        </w:rPr>
        <w:t>Explorez toutes les ressources disponibles à la BS et à la BU</w:t>
      </w:r>
      <w:r>
        <w:t> : de nombreux ouvrages spécialisés dans la traduction littéraire et non-littéraire sont à votre disposition.</w:t>
      </w:r>
      <w:r w:rsidR="003414CC">
        <w:t xml:space="preserve"> Il est indispensable de  vous </w:t>
      </w:r>
      <w:r>
        <w:t>entraîner régulièrement à la traduction, en dehors des heures de cours et des textes étudiés en cours. La traduction exige des compétences aussi bien lexicales, que grammaticales et lingui</w:t>
      </w:r>
      <w:r w:rsidR="00614135">
        <w:t>s</w:t>
      </w:r>
      <w:r>
        <w:t>tiques. IL faut donc travailler dans le but :</w:t>
      </w:r>
    </w:p>
    <w:p w:rsidR="00DD326C" w:rsidRDefault="00DD326C" w:rsidP="00157369">
      <w:pPr>
        <w:spacing w:line="360" w:lineRule="auto"/>
        <w:jc w:val="both"/>
      </w:pPr>
    </w:p>
    <w:p w:rsidR="00DD326C" w:rsidRDefault="00157369" w:rsidP="00DD326C">
      <w:pPr>
        <w:pStyle w:val="ListParagraph"/>
        <w:numPr>
          <w:ilvl w:val="0"/>
          <w:numId w:val="1"/>
        </w:numPr>
        <w:spacing w:line="360" w:lineRule="auto"/>
        <w:jc w:val="both"/>
      </w:pPr>
      <w:r w:rsidRPr="004E4AE5">
        <w:rPr>
          <w:b/>
        </w:rPr>
        <w:t>d’élargir votre vocabulaire</w:t>
      </w:r>
      <w:r w:rsidR="00614135">
        <w:t> : afin de</w:t>
      </w:r>
      <w:r w:rsidR="00761600">
        <w:t xml:space="preserve"> comprendre le texte-</w:t>
      </w:r>
      <w:r w:rsidR="00614135">
        <w:t>source et savoir trouver le mot juste, en soignant les nuances et le contexte d’un mot ou d’une expression</w:t>
      </w:r>
      <w:r w:rsidR="009617D3">
        <w:t xml:space="preserve">. </w:t>
      </w:r>
      <w:r w:rsidR="00DD326C">
        <w:t xml:space="preserve">Il est nécessaire de travailler à l’aide d’un dictionnaire et de tenir un </w:t>
      </w:r>
      <w:r w:rsidR="00DD326C" w:rsidRPr="00DD326C">
        <w:rPr>
          <w:b/>
        </w:rPr>
        <w:t>carnet de vocabulaire</w:t>
      </w:r>
      <w:r w:rsidR="00DD326C">
        <w:t xml:space="preserve">, dans lequel vous noterez tout le vocabulaire nouveau que vous rencontrerez, aussi bien en traduction </w:t>
      </w:r>
      <w:r w:rsidR="00761600">
        <w:t>qu’au fil de</w:t>
      </w:r>
      <w:r w:rsidR="00DD326C">
        <w:t xml:space="preserve"> vos autres cours, lectures et activités. Notez et travaillez toujours la </w:t>
      </w:r>
      <w:r w:rsidR="00DD326C" w:rsidRPr="00DD326C">
        <w:rPr>
          <w:b/>
        </w:rPr>
        <w:t>traduction</w:t>
      </w:r>
      <w:r w:rsidR="00DD326C">
        <w:t xml:space="preserve"> d’un mot, mais aussi sa </w:t>
      </w:r>
      <w:r w:rsidR="00DD326C" w:rsidRPr="00DD326C">
        <w:rPr>
          <w:b/>
        </w:rPr>
        <w:t>prononciation</w:t>
      </w:r>
      <w:r w:rsidR="00DD326C">
        <w:t xml:space="preserve"> (et entraînez vous à la prononcer à haute voix en utilisant les fichiers audio attachés aux mots dans les dictionnaires gratuits en ligne</w:t>
      </w:r>
      <w:r w:rsidR="00100B00">
        <w:t xml:space="preserve"> et les transcriptions phonétiques</w:t>
      </w:r>
      <w:r w:rsidR="00DD326C">
        <w:t xml:space="preserve">), ses </w:t>
      </w:r>
      <w:r w:rsidR="00DD326C" w:rsidRPr="00DD326C">
        <w:rPr>
          <w:b/>
        </w:rPr>
        <w:t>différentes acceptions</w:t>
      </w:r>
      <w:r w:rsidR="00DD326C">
        <w:t xml:space="preserve"> en contexte, les </w:t>
      </w:r>
      <w:r w:rsidR="00DD326C" w:rsidRPr="00DD326C">
        <w:rPr>
          <w:b/>
        </w:rPr>
        <w:t>synonymes</w:t>
      </w:r>
      <w:r w:rsidR="00DD326C">
        <w:t xml:space="preserve"> et </w:t>
      </w:r>
      <w:r w:rsidR="00DD326C" w:rsidRPr="00DD326C">
        <w:rPr>
          <w:b/>
        </w:rPr>
        <w:t>antonymes</w:t>
      </w:r>
      <w:r w:rsidR="00DD326C">
        <w:t xml:space="preserve">, ainsi que quelques </w:t>
      </w:r>
      <w:r w:rsidR="00DD326C" w:rsidRPr="00DD326C">
        <w:rPr>
          <w:b/>
        </w:rPr>
        <w:t xml:space="preserve">exemples d’usage </w:t>
      </w:r>
      <w:r w:rsidR="00DD326C">
        <w:t xml:space="preserve">en contexte et, le cas échéant, les </w:t>
      </w:r>
      <w:r w:rsidR="00DD326C" w:rsidRPr="00DD326C">
        <w:rPr>
          <w:b/>
        </w:rPr>
        <w:t>expressions idiomatiques</w:t>
      </w:r>
      <w:r w:rsidR="00DD326C">
        <w:t>.</w:t>
      </w:r>
    </w:p>
    <w:p w:rsidR="00DD326C" w:rsidRDefault="00DD326C" w:rsidP="00DD326C">
      <w:pPr>
        <w:pStyle w:val="ListParagraph"/>
        <w:spacing w:line="360" w:lineRule="auto"/>
        <w:jc w:val="both"/>
      </w:pPr>
    </w:p>
    <w:p w:rsidR="00614135" w:rsidRDefault="00614135" w:rsidP="00157369">
      <w:pPr>
        <w:pStyle w:val="ListParagraph"/>
        <w:numPr>
          <w:ilvl w:val="0"/>
          <w:numId w:val="1"/>
        </w:numPr>
        <w:spacing w:line="360" w:lineRule="auto"/>
        <w:jc w:val="both"/>
      </w:pPr>
      <w:r w:rsidRPr="003414CC">
        <w:rPr>
          <w:b/>
        </w:rPr>
        <w:t>d’affiner votre</w:t>
      </w:r>
      <w:r>
        <w:t xml:space="preserve"> </w:t>
      </w:r>
      <w:r w:rsidRPr="004E4AE5">
        <w:rPr>
          <w:b/>
        </w:rPr>
        <w:t>maîtrise de la grammaire de chacune des deux langues en jeu et  des notions linguistiques</w:t>
      </w:r>
      <w:r>
        <w:t xml:space="preserve"> françaises et anglaises pour traduire au mieux de la langu</w:t>
      </w:r>
      <w:r w:rsidR="00EF7080">
        <w:t>e</w:t>
      </w:r>
      <w:r>
        <w:t xml:space="preserve"> source à la langue </w:t>
      </w:r>
      <w:r w:rsidR="00EF7080">
        <w:t>d’</w:t>
      </w:r>
      <w:r>
        <w:t>arrivée, du point de vues des structures, du choix des temps, de la modalité et des particularités syntaxiques et grammaticales propre</w:t>
      </w:r>
      <w:r w:rsidR="003B1A64">
        <w:t>s</w:t>
      </w:r>
      <w:r>
        <w:t xml:space="preserve"> à chaque langue.</w:t>
      </w:r>
      <w:r w:rsidR="004E4AE5">
        <w:t xml:space="preserve"> Faites au besoin des révisions ciblées sur des points qui pourraient être de</w:t>
      </w:r>
      <w:r w:rsidR="00EF7080">
        <w:t>s</w:t>
      </w:r>
      <w:r w:rsidR="004E4AE5">
        <w:t xml:space="preserve"> lacunes, et qui vous seraient </w:t>
      </w:r>
      <w:r w:rsidR="004E4AE5">
        <w:lastRenderedPageBreak/>
        <w:t>fort préjudiciable</w:t>
      </w:r>
      <w:r w:rsidR="00EF7080">
        <w:t>s</w:t>
      </w:r>
      <w:r w:rsidR="004E4AE5">
        <w:t xml:space="preserve"> en traduction : la maîtrise du système et de </w:t>
      </w:r>
      <w:r w:rsidR="004E4AE5" w:rsidRPr="003B1A64">
        <w:rPr>
          <w:b/>
        </w:rPr>
        <w:t>l’emploi des temps dans les deux langues</w:t>
      </w:r>
      <w:r w:rsidR="004E4AE5">
        <w:t xml:space="preserve">, </w:t>
      </w:r>
      <w:r w:rsidR="004E4AE5" w:rsidRPr="003B1A64">
        <w:rPr>
          <w:b/>
        </w:rPr>
        <w:t>les conjugaisons du français</w:t>
      </w:r>
      <w:r w:rsidR="004E4AE5">
        <w:t xml:space="preserve"> (notamment le passé simple, </w:t>
      </w:r>
      <w:r w:rsidR="001B360D">
        <w:t>le</w:t>
      </w:r>
      <w:r w:rsidR="004E4AE5">
        <w:t xml:space="preserve"> subjonctif présent et le subjonctif imparfait</w:t>
      </w:r>
      <w:r w:rsidR="001B360D">
        <w:t>,</w:t>
      </w:r>
      <w:r w:rsidR="004E4AE5">
        <w:t xml:space="preserve"> souvent mal maîtrisé</w:t>
      </w:r>
      <w:r w:rsidR="001B360D">
        <w:t>s</w:t>
      </w:r>
      <w:r w:rsidR="004E4AE5">
        <w:t xml:space="preserve"> par les étudiants, et pourtant incontournable</w:t>
      </w:r>
      <w:r w:rsidR="001B360D">
        <w:t>s</w:t>
      </w:r>
      <w:r w:rsidR="004E4AE5">
        <w:t xml:space="preserve"> à l’écrit et dans les textes littéraires) e</w:t>
      </w:r>
      <w:r w:rsidR="001B360D">
        <w:t>t</w:t>
      </w:r>
      <w:r w:rsidR="004E4AE5">
        <w:t xml:space="preserve"> les règles de </w:t>
      </w:r>
      <w:r w:rsidR="004E4AE5" w:rsidRPr="003B1A64">
        <w:rPr>
          <w:b/>
        </w:rPr>
        <w:t>concordance des temps</w:t>
      </w:r>
      <w:r w:rsidR="004E4AE5">
        <w:t xml:space="preserve"> (notamment indicatif/subjonctif)</w:t>
      </w:r>
      <w:r w:rsidR="00DD326C">
        <w:t>.</w:t>
      </w:r>
    </w:p>
    <w:p w:rsidR="00DD326C" w:rsidRDefault="00DD326C" w:rsidP="00DD326C">
      <w:pPr>
        <w:pStyle w:val="ListParagraph"/>
      </w:pPr>
    </w:p>
    <w:p w:rsidR="00DD326C" w:rsidRDefault="00DD326C" w:rsidP="00DD326C">
      <w:pPr>
        <w:pStyle w:val="ListParagraph"/>
        <w:spacing w:line="360" w:lineRule="auto"/>
        <w:jc w:val="both"/>
      </w:pPr>
    </w:p>
    <w:p w:rsidR="00614135" w:rsidRDefault="00614135" w:rsidP="00157369">
      <w:pPr>
        <w:pStyle w:val="ListParagraph"/>
        <w:numPr>
          <w:ilvl w:val="0"/>
          <w:numId w:val="1"/>
        </w:numPr>
        <w:spacing w:line="360" w:lineRule="auto"/>
        <w:jc w:val="both"/>
      </w:pPr>
      <w:r w:rsidRPr="004E4AE5">
        <w:rPr>
          <w:b/>
        </w:rPr>
        <w:t>d’acquérir de bons réflexes de traduction</w:t>
      </w:r>
      <w:r>
        <w:t>, en travaillant à partir de manuels spécialisés, les difficultés spécifiques à la traduction de l’anglais au français et du français à l’anglais. Les ouvrages proposant des chapitres organisés autour d’une difficulté à la fois (</w:t>
      </w:r>
      <w:proofErr w:type="spellStart"/>
      <w:r w:rsidR="003B1A64">
        <w:t>e.g</w:t>
      </w:r>
      <w:proofErr w:type="spellEnd"/>
      <w:r w:rsidR="003B1A64">
        <w:t xml:space="preserve">. </w:t>
      </w:r>
      <w:proofErr w:type="spellStart"/>
      <w:r>
        <w:t>Grellet</w:t>
      </w:r>
      <w:proofErr w:type="spellEnd"/>
      <w:r>
        <w:t xml:space="preserve">, </w:t>
      </w:r>
      <w:proofErr w:type="spellStart"/>
      <w:r>
        <w:t>Rotgé</w:t>
      </w:r>
      <w:proofErr w:type="spellEnd"/>
      <w:r>
        <w:t xml:space="preserve">) permettent d’approfondir </w:t>
      </w:r>
      <w:r w:rsidR="003B1A64">
        <w:t xml:space="preserve">votre </w:t>
      </w:r>
      <w:r>
        <w:t xml:space="preserve">compréhension et </w:t>
      </w:r>
      <w:r w:rsidR="003B1A64">
        <w:t>votre</w:t>
      </w:r>
      <w:r>
        <w:t xml:space="preserve"> maîtrise des points les plus récurrents et fonda</w:t>
      </w:r>
      <w:r w:rsidR="00CC4F2B">
        <w:t>mentaux de la traduction entre c</w:t>
      </w:r>
      <w:r>
        <w:t>es deux langues.</w:t>
      </w:r>
      <w:r w:rsidR="00386BA8">
        <w:t xml:space="preserve"> Travailler point par point vous aidera à acquérir une gymnastique de l’esprit qui vous évitera </w:t>
      </w:r>
      <w:r w:rsidR="00B601C6">
        <w:t xml:space="preserve">par la suite </w:t>
      </w:r>
      <w:r w:rsidR="00386BA8">
        <w:t>calques et lourdeurs.</w:t>
      </w:r>
    </w:p>
    <w:p w:rsidR="00614135" w:rsidRDefault="00614135" w:rsidP="00614135">
      <w:pPr>
        <w:spacing w:line="360" w:lineRule="auto"/>
        <w:jc w:val="both"/>
      </w:pPr>
    </w:p>
    <w:p w:rsidR="00543E6C" w:rsidRDefault="00543E6C" w:rsidP="00425CF5">
      <w:pPr>
        <w:spacing w:line="360" w:lineRule="auto"/>
        <w:rPr>
          <w:u w:val="single"/>
        </w:rPr>
      </w:pPr>
    </w:p>
    <w:p w:rsidR="004E4AE5" w:rsidRDefault="004E4AE5" w:rsidP="004E4AE5">
      <w:pPr>
        <w:spacing w:line="360" w:lineRule="auto"/>
        <w:jc w:val="both"/>
      </w:pPr>
      <w:r w:rsidRPr="004E4AE5">
        <w:rPr>
          <w:b/>
        </w:rPr>
        <w:t>Lisez régulièrement dans les deux langues</w:t>
      </w:r>
      <w:r>
        <w:rPr>
          <w:b/>
        </w:rPr>
        <w:t>,</w:t>
      </w:r>
      <w:r>
        <w:t xml:space="preserve"> des romans et des journaux variés afin de travailler différents registres et niveaux de langue. </w:t>
      </w:r>
      <w:r w:rsidRPr="004E4AE5">
        <w:rPr>
          <w:b/>
        </w:rPr>
        <w:t xml:space="preserve"> </w:t>
      </w:r>
      <w:r>
        <w:rPr>
          <w:b/>
        </w:rPr>
        <w:t xml:space="preserve">Ne négligez surtout pas de lire en </w:t>
      </w:r>
      <w:r w:rsidRPr="004E4AE5">
        <w:rPr>
          <w:b/>
        </w:rPr>
        <w:t>français</w:t>
      </w:r>
      <w:r>
        <w:t>, des romans écrits dans un style littéraire et un registre soutenu, afin de ne pas perdre de vue les structures, le vocabulaire et la grammaire du français soutenu, bien différent</w:t>
      </w:r>
      <w:r w:rsidR="00817194">
        <w:t>s</w:t>
      </w:r>
      <w:r>
        <w:t xml:space="preserve"> de la langue que l’on emploie au quotidien et que vous lisez ou écrivez  sur Internet et avec vos portables. Attention nota</w:t>
      </w:r>
      <w:r w:rsidR="00817194">
        <w:t>mm</w:t>
      </w:r>
      <w:r>
        <w:t xml:space="preserve">ent </w:t>
      </w:r>
      <w:r w:rsidR="00817194">
        <w:t>à lire des romans vous permettant d’entretenir votre maîtrise des conjugaisons au passé simple et des temps du subjonctif (</w:t>
      </w:r>
      <w:proofErr w:type="spellStart"/>
      <w:r w:rsidR="00817194">
        <w:t>e.g</w:t>
      </w:r>
      <w:proofErr w:type="spellEnd"/>
      <w:r w:rsidR="00817194">
        <w:t xml:space="preserve">, les romans de Muriel </w:t>
      </w:r>
      <w:proofErr w:type="spellStart"/>
      <w:r w:rsidR="00817194">
        <w:t>Barbéry</w:t>
      </w:r>
      <w:proofErr w:type="spellEnd"/>
      <w:r w:rsidR="00817194">
        <w:t xml:space="preserve">, Alice </w:t>
      </w:r>
      <w:proofErr w:type="spellStart"/>
      <w:r w:rsidR="00817194">
        <w:t>Ferney</w:t>
      </w:r>
      <w:proofErr w:type="spellEnd"/>
      <w:r w:rsidR="00817194">
        <w:t xml:space="preserve"> ou Katherine </w:t>
      </w:r>
      <w:proofErr w:type="spellStart"/>
      <w:r w:rsidR="00817194">
        <w:t>Pancol</w:t>
      </w:r>
      <w:proofErr w:type="spellEnd"/>
      <w:r w:rsidR="00817194">
        <w:t>).</w:t>
      </w:r>
    </w:p>
    <w:p w:rsidR="002B03C9" w:rsidRDefault="002B03C9" w:rsidP="004E4AE5">
      <w:pPr>
        <w:spacing w:line="360" w:lineRule="auto"/>
        <w:jc w:val="both"/>
      </w:pPr>
    </w:p>
    <w:p w:rsidR="002B03C9" w:rsidRDefault="002B03C9" w:rsidP="004E4AE5">
      <w:pPr>
        <w:spacing w:line="360" w:lineRule="auto"/>
        <w:jc w:val="both"/>
      </w:pPr>
      <w:r>
        <w:t>Ci-dessous une liste d’ouvrages non-exhaustive, pour vous aider à travailler la traduction de façon régulière et en autonomie. Beaucoup des ces ouvrages incluent des corrigés vous permettant de progresser et de vérifier la qualité de votre travail. La plupart se trouvent à la BU ou à la BS.</w:t>
      </w:r>
    </w:p>
    <w:p w:rsidR="00CE6C31" w:rsidRDefault="00CE6C31" w:rsidP="004E4AE5">
      <w:pPr>
        <w:spacing w:line="360" w:lineRule="auto"/>
        <w:jc w:val="both"/>
      </w:pPr>
    </w:p>
    <w:p w:rsidR="00C15B45" w:rsidRDefault="00C15B45" w:rsidP="00425CF5">
      <w:pPr>
        <w:spacing w:line="360" w:lineRule="auto"/>
        <w:rPr>
          <w:b/>
        </w:rPr>
      </w:pPr>
      <w:r>
        <w:lastRenderedPageBreak/>
        <w:t xml:space="preserve">Enfin, chaque traduction à préparer </w:t>
      </w:r>
      <w:r w:rsidR="00CE6C31">
        <w:t>en amont du</w:t>
      </w:r>
      <w:r>
        <w:t xml:space="preserve"> cours doit être effectuée avec le plus grand sérieux, en gardant à l’esprit tous les points mentionnés ci-</w:t>
      </w:r>
      <w:r w:rsidR="00CE6C31">
        <w:t>dess</w:t>
      </w:r>
      <w:r>
        <w:t xml:space="preserve">us. Les difficultés de chaque texte doivent vous servir d’occasion </w:t>
      </w:r>
      <w:r w:rsidR="00B601C6">
        <w:t>pour</w:t>
      </w:r>
      <w:r>
        <w:t xml:space="preserve"> </w:t>
      </w:r>
      <w:r w:rsidR="00B601C6">
        <w:rPr>
          <w:b/>
        </w:rPr>
        <w:t>repérer et</w:t>
      </w:r>
      <w:r w:rsidRPr="00340CB5">
        <w:rPr>
          <w:b/>
        </w:rPr>
        <w:t xml:space="preserve"> pallier vos faiblesses et vos lacunes</w:t>
      </w:r>
      <w:r>
        <w:t xml:space="preserve">.  Les textes sont choisis avec soin dans le but de vous aider à réviser et assimiler sans cesse du vocabulaire et de bons réflexes de traduction. </w:t>
      </w:r>
      <w:r w:rsidR="004F4E5F" w:rsidRPr="00340CB5">
        <w:rPr>
          <w:b/>
        </w:rPr>
        <w:t>Chaque texte doit vous renvoyer à plusieurs ouvrages et manuels afin de pouvoir justifier vos choix de traduction et vérifier la qualité et la correction de votre texte dans la langue d’arrivée.</w:t>
      </w:r>
    </w:p>
    <w:p w:rsidR="00CE6C31" w:rsidRPr="00C15B45" w:rsidRDefault="00CE6C31" w:rsidP="00425CF5">
      <w:pPr>
        <w:spacing w:line="360" w:lineRule="auto"/>
      </w:pPr>
    </w:p>
    <w:p w:rsidR="00425CF5" w:rsidRPr="00F73F5B" w:rsidRDefault="00425CF5" w:rsidP="00425CF5">
      <w:pPr>
        <w:spacing w:line="360" w:lineRule="auto"/>
        <w:rPr>
          <w:b/>
          <w:u w:val="single"/>
        </w:rPr>
      </w:pPr>
      <w:r w:rsidRPr="00F73F5B">
        <w:rPr>
          <w:b/>
          <w:u w:val="single"/>
        </w:rPr>
        <w:t>Ouvrages sur la traduction</w:t>
      </w:r>
    </w:p>
    <w:p w:rsidR="00157369" w:rsidRDefault="00425CF5" w:rsidP="00425CF5">
      <w:pPr>
        <w:spacing w:line="360" w:lineRule="auto"/>
        <w:jc w:val="both"/>
      </w:pPr>
      <w:r>
        <w:t xml:space="preserve">CHARTIER, Delphine, LAUGA-HAMID, Marie-Laure, </w:t>
      </w:r>
      <w:r>
        <w:rPr>
          <w:i/>
          <w:iCs/>
        </w:rPr>
        <w:t>Introduction à la traduction</w:t>
      </w:r>
      <w:r>
        <w:t xml:space="preserve">, </w:t>
      </w:r>
      <w:r>
        <w:rPr>
          <w:i/>
          <w:iCs/>
        </w:rPr>
        <w:t>Méthodologie pratique (anglais-français)</w:t>
      </w:r>
      <w:r>
        <w:t xml:space="preserve">, PUM, 1995. </w:t>
      </w:r>
    </w:p>
    <w:p w:rsidR="00425CF5" w:rsidRDefault="00157369" w:rsidP="00425CF5">
      <w:pPr>
        <w:spacing w:line="360" w:lineRule="auto"/>
        <w:jc w:val="both"/>
      </w:pPr>
      <w:r>
        <w:t xml:space="preserve">CHARTIER, Delphine.  </w:t>
      </w:r>
      <w:r w:rsidR="00425CF5">
        <w:rPr>
          <w:i/>
          <w:iCs/>
        </w:rPr>
        <w:t>Introduction méthodologique au thème anglais</w:t>
      </w:r>
      <w:r>
        <w:t>, PUM, 1997</w:t>
      </w:r>
      <w:r w:rsidR="00425CF5">
        <w:t xml:space="preserve"> </w:t>
      </w:r>
      <w:r>
        <w:t xml:space="preserve"> </w:t>
      </w:r>
    </w:p>
    <w:p w:rsidR="00F05DBC" w:rsidRPr="007C3E81" w:rsidRDefault="00F05DBC" w:rsidP="00F05DBC">
      <w:pPr>
        <w:shd w:val="clear" w:color="auto" w:fill="FFFFFF"/>
      </w:pPr>
      <w:r w:rsidRPr="00F05DBC">
        <w:rPr>
          <w:rStyle w:val="yshortcuts"/>
        </w:rPr>
        <w:t>CHARTIER</w:t>
      </w:r>
      <w:r w:rsidRPr="00F05DBC">
        <w:t>,</w:t>
      </w:r>
      <w:r w:rsidRPr="00F05DBC">
        <w:rPr>
          <w:rStyle w:val="apple-converted-space"/>
        </w:rPr>
        <w:t> </w:t>
      </w:r>
      <w:r w:rsidRPr="00F05DBC">
        <w:rPr>
          <w:rStyle w:val="yshortcuts"/>
        </w:rPr>
        <w:t>Delphine</w:t>
      </w:r>
      <w:r w:rsidRPr="00F05DBC">
        <w:t>, </w:t>
      </w:r>
      <w:r w:rsidRPr="00F05DBC">
        <w:rPr>
          <w:rStyle w:val="yshortcuts"/>
          <w:i/>
          <w:iCs/>
        </w:rPr>
        <w:t>Traduction</w:t>
      </w:r>
      <w:r w:rsidRPr="00F05DBC">
        <w:rPr>
          <w:rStyle w:val="apple-converted-space"/>
          <w:i/>
          <w:iCs/>
        </w:rPr>
        <w:t> </w:t>
      </w:r>
      <w:r w:rsidRPr="00F05DBC">
        <w:rPr>
          <w:i/>
          <w:iCs/>
        </w:rPr>
        <w:t>: histoire,</w:t>
      </w:r>
      <w:r w:rsidRPr="00F05DBC">
        <w:rPr>
          <w:rStyle w:val="apple-converted-space"/>
          <w:i/>
          <w:iCs/>
        </w:rPr>
        <w:t> </w:t>
      </w:r>
      <w:r w:rsidRPr="00F05DBC">
        <w:rPr>
          <w:rStyle w:val="yshortcuts"/>
          <w:i/>
          <w:iCs/>
        </w:rPr>
        <w:t>théories</w:t>
      </w:r>
      <w:r w:rsidRPr="00F05DBC">
        <w:rPr>
          <w:i/>
          <w:iCs/>
        </w:rPr>
        <w:t>, pratiques</w:t>
      </w:r>
      <w:r w:rsidRPr="00F05DBC">
        <w:t>,</w:t>
      </w:r>
      <w:r w:rsidRPr="00F05DBC">
        <w:rPr>
          <w:rStyle w:val="apple-converted-space"/>
        </w:rPr>
        <w:t> </w:t>
      </w:r>
      <w:r w:rsidRPr="00F05DBC">
        <w:rPr>
          <w:rStyle w:val="yshortcuts"/>
        </w:rPr>
        <w:t>Toulouse</w:t>
      </w:r>
      <w:r w:rsidRPr="00F05DBC">
        <w:t>, Presses</w:t>
      </w:r>
      <w:r w:rsidRPr="00F05DBC">
        <w:rPr>
          <w:color w:val="454545"/>
        </w:rPr>
        <w:t xml:space="preserve"> </w:t>
      </w:r>
      <w:r w:rsidRPr="007C3E81">
        <w:t>Universitaires du Mirail, collection Amphi 7, 2012 </w:t>
      </w:r>
    </w:p>
    <w:p w:rsidR="00F05DBC" w:rsidRPr="00F05DBC" w:rsidRDefault="00F05DBC" w:rsidP="00F05DBC">
      <w:pPr>
        <w:shd w:val="clear" w:color="auto" w:fill="FFFFFF"/>
        <w:rPr>
          <w:color w:val="454545"/>
        </w:rPr>
      </w:pPr>
    </w:p>
    <w:p w:rsidR="00425CF5" w:rsidRDefault="00425CF5" w:rsidP="00425CF5">
      <w:pPr>
        <w:spacing w:line="360" w:lineRule="auto"/>
        <w:jc w:val="both"/>
      </w:pPr>
      <w:r>
        <w:t xml:space="preserve">CHUQUET, Hélène, PAILLARD, Michel, </w:t>
      </w:r>
      <w:r>
        <w:rPr>
          <w:i/>
          <w:iCs/>
        </w:rPr>
        <w:t>Approche linguistique des problèmes de traduction</w:t>
      </w:r>
      <w:r>
        <w:t>, Ophrys, 1987, 1989</w:t>
      </w:r>
    </w:p>
    <w:p w:rsidR="0011078A" w:rsidRDefault="00425CF5" w:rsidP="00425CF5">
      <w:pPr>
        <w:spacing w:line="360" w:lineRule="auto"/>
        <w:jc w:val="both"/>
      </w:pPr>
      <w:r>
        <w:t xml:space="preserve">GRELLET, Françoise, </w:t>
      </w:r>
      <w:r>
        <w:rPr>
          <w:i/>
          <w:iCs/>
        </w:rPr>
        <w:t>Initiation à la version anglaise,</w:t>
      </w:r>
      <w:r>
        <w:t xml:space="preserve"> </w:t>
      </w:r>
      <w:r>
        <w:rPr>
          <w:i/>
          <w:iCs/>
        </w:rPr>
        <w:t xml:space="preserve">The Word </w:t>
      </w:r>
      <w:proofErr w:type="spellStart"/>
      <w:r>
        <w:rPr>
          <w:i/>
          <w:iCs/>
        </w:rPr>
        <w:t>Against</w:t>
      </w:r>
      <w:proofErr w:type="spellEnd"/>
      <w:r>
        <w:rPr>
          <w:i/>
          <w:iCs/>
        </w:rPr>
        <w:t xml:space="preserve"> the Word</w:t>
      </w:r>
      <w:r>
        <w:t xml:space="preserve">, Hachette. </w:t>
      </w:r>
    </w:p>
    <w:p w:rsidR="00425CF5" w:rsidRDefault="0011078A" w:rsidP="00425CF5">
      <w:pPr>
        <w:spacing w:line="360" w:lineRule="auto"/>
        <w:jc w:val="both"/>
      </w:pPr>
      <w:r>
        <w:rPr>
          <w:i/>
          <w:iCs/>
        </w:rPr>
        <w:t xml:space="preserve">                                  </w:t>
      </w:r>
      <w:r w:rsidR="00425CF5">
        <w:rPr>
          <w:i/>
          <w:iCs/>
        </w:rPr>
        <w:t>Initiation au thème anglais</w:t>
      </w:r>
      <w:r>
        <w:t>, Hachette.</w:t>
      </w:r>
    </w:p>
    <w:p w:rsidR="00425CF5" w:rsidRDefault="00425CF5" w:rsidP="00425CF5">
      <w:pPr>
        <w:spacing w:line="360" w:lineRule="auto"/>
        <w:jc w:val="both"/>
      </w:pPr>
      <w:r>
        <w:t xml:space="preserve">GUILLEMIN-FLESCHER, Jacqueline, </w:t>
      </w:r>
      <w:r>
        <w:rPr>
          <w:i/>
          <w:iCs/>
        </w:rPr>
        <w:t>Syntaxe comparée du français et de l’anglais</w:t>
      </w:r>
      <w:r>
        <w:t>, Ophrys, 1988</w:t>
      </w:r>
      <w:r w:rsidR="0011078A">
        <w:t>.</w:t>
      </w:r>
    </w:p>
    <w:p w:rsidR="0011078A" w:rsidRPr="0011078A" w:rsidRDefault="0011078A" w:rsidP="00425CF5">
      <w:pPr>
        <w:spacing w:line="360" w:lineRule="auto"/>
        <w:jc w:val="both"/>
      </w:pPr>
      <w:r>
        <w:t xml:space="preserve">ROTGE, Wilfried et al. </w:t>
      </w:r>
      <w:r>
        <w:rPr>
          <w:i/>
        </w:rPr>
        <w:t>Exercices de thème grammatical anglais</w:t>
      </w:r>
      <w:r>
        <w:t>. PUF, 2002.</w:t>
      </w:r>
    </w:p>
    <w:p w:rsidR="0011078A" w:rsidRPr="0011078A" w:rsidRDefault="0011078A" w:rsidP="00425CF5">
      <w:pPr>
        <w:spacing w:line="360" w:lineRule="auto"/>
        <w:jc w:val="both"/>
      </w:pPr>
      <w:r>
        <w:t xml:space="preserve">SIMONIN, O et al. </w:t>
      </w:r>
      <w:r w:rsidR="00614135">
        <w:rPr>
          <w:i/>
        </w:rPr>
        <w:t>Traduction</w:t>
      </w:r>
      <w:r>
        <w:rPr>
          <w:i/>
        </w:rPr>
        <w:t xml:space="preserve"> et analyse linguistique : Capes d’Anglais</w:t>
      </w:r>
      <w:r>
        <w:t>.  Ophrys, 2011.</w:t>
      </w:r>
    </w:p>
    <w:p w:rsidR="00425CF5" w:rsidRDefault="00425CF5" w:rsidP="00425CF5">
      <w:pPr>
        <w:spacing w:line="360" w:lineRule="auto"/>
      </w:pPr>
    </w:p>
    <w:p w:rsidR="00425CF5" w:rsidRPr="00F73F5B" w:rsidRDefault="00425CF5" w:rsidP="00425CF5">
      <w:pPr>
        <w:spacing w:line="360" w:lineRule="auto"/>
        <w:jc w:val="both"/>
        <w:rPr>
          <w:b/>
          <w:u w:val="single"/>
        </w:rPr>
      </w:pPr>
      <w:r w:rsidRPr="00F73F5B">
        <w:rPr>
          <w:b/>
          <w:u w:val="single"/>
        </w:rPr>
        <w:t>Dictionnaires et ouvrages de référence sur la langue</w:t>
      </w:r>
    </w:p>
    <w:p w:rsidR="00425CF5" w:rsidRDefault="00425CF5" w:rsidP="00425CF5">
      <w:pPr>
        <w:spacing w:line="360" w:lineRule="auto"/>
        <w:jc w:val="both"/>
      </w:pPr>
      <w:r>
        <w:t xml:space="preserve">Dictionnaires bilingues </w:t>
      </w:r>
      <w:r>
        <w:rPr>
          <w:i/>
          <w:iCs/>
        </w:rPr>
        <w:t>Robert&amp;Collins</w:t>
      </w:r>
      <w:r>
        <w:t xml:space="preserve">, </w:t>
      </w:r>
      <w:proofErr w:type="spellStart"/>
      <w:r>
        <w:rPr>
          <w:i/>
          <w:iCs/>
        </w:rPr>
        <w:t>Harrap’s</w:t>
      </w:r>
      <w:proofErr w:type="spellEnd"/>
      <w:r>
        <w:t>…, mais n’oubliez pas de consulter aussi un dictionnaire unilingue (</w:t>
      </w:r>
      <w:proofErr w:type="spellStart"/>
      <w:r w:rsidR="00CB332D">
        <w:t>e.g</w:t>
      </w:r>
      <w:proofErr w:type="spellEnd"/>
      <w:r w:rsidR="00CB332D">
        <w:t xml:space="preserve">. </w:t>
      </w:r>
      <w:r>
        <w:rPr>
          <w:i/>
          <w:iCs/>
        </w:rPr>
        <w:t xml:space="preserve">Oxford Advanced </w:t>
      </w:r>
      <w:proofErr w:type="spellStart"/>
      <w:r>
        <w:rPr>
          <w:i/>
          <w:iCs/>
        </w:rPr>
        <w:t>Learner’s</w:t>
      </w:r>
      <w:proofErr w:type="spellEnd"/>
      <w:r>
        <w:rPr>
          <w:i/>
          <w:iCs/>
        </w:rPr>
        <w:t xml:space="preserve"> </w:t>
      </w:r>
      <w:proofErr w:type="spellStart"/>
      <w:r>
        <w:rPr>
          <w:i/>
          <w:iCs/>
        </w:rPr>
        <w:t>Dictionary</w:t>
      </w:r>
      <w:proofErr w:type="spellEnd"/>
      <w:r w:rsidR="00CB332D">
        <w:rPr>
          <w:iCs/>
        </w:rPr>
        <w:t xml:space="preserve">, </w:t>
      </w:r>
      <w:proofErr w:type="spellStart"/>
      <w:r w:rsidR="00CB332D" w:rsidRPr="00CB332D">
        <w:rPr>
          <w:i/>
          <w:iCs/>
        </w:rPr>
        <w:t>Webster’s</w:t>
      </w:r>
      <w:proofErr w:type="spellEnd"/>
      <w:r w:rsidR="00CB332D" w:rsidRPr="00CB332D">
        <w:rPr>
          <w:i/>
          <w:iCs/>
        </w:rPr>
        <w:t xml:space="preserve"> New </w:t>
      </w:r>
      <w:proofErr w:type="spellStart"/>
      <w:r w:rsidR="00CB332D" w:rsidRPr="00CB332D">
        <w:rPr>
          <w:i/>
          <w:iCs/>
        </w:rPr>
        <w:t>Encyclopic</w:t>
      </w:r>
      <w:proofErr w:type="spellEnd"/>
      <w:r w:rsidR="00CB332D" w:rsidRPr="00CB332D">
        <w:rPr>
          <w:i/>
          <w:iCs/>
        </w:rPr>
        <w:t xml:space="preserve"> </w:t>
      </w:r>
      <w:proofErr w:type="spellStart"/>
      <w:r w:rsidR="00CB332D" w:rsidRPr="00CB332D">
        <w:rPr>
          <w:i/>
          <w:iCs/>
        </w:rPr>
        <w:t>Dictionary</w:t>
      </w:r>
      <w:proofErr w:type="spellEnd"/>
      <w:r>
        <w:t>)</w:t>
      </w:r>
    </w:p>
    <w:p w:rsidR="00425CF5" w:rsidRDefault="00425CF5" w:rsidP="00425CF5">
      <w:pPr>
        <w:spacing w:line="360" w:lineRule="auto"/>
        <w:jc w:val="both"/>
      </w:pPr>
      <w:r>
        <w:t xml:space="preserve">Pour le français </w:t>
      </w:r>
      <w:r w:rsidRPr="00425CF5">
        <w:rPr>
          <w:i/>
        </w:rPr>
        <w:t>Le Littré</w:t>
      </w:r>
      <w:r>
        <w:t xml:space="preserve">, </w:t>
      </w:r>
      <w:r w:rsidRPr="00425CF5">
        <w:rPr>
          <w:i/>
        </w:rPr>
        <w:t xml:space="preserve">Le </w:t>
      </w:r>
      <w:proofErr w:type="spellStart"/>
      <w:r w:rsidRPr="00425CF5">
        <w:rPr>
          <w:i/>
        </w:rPr>
        <w:t>littré</w:t>
      </w:r>
      <w:proofErr w:type="spellEnd"/>
      <w:r w:rsidRPr="00425CF5">
        <w:rPr>
          <w:i/>
        </w:rPr>
        <w:t xml:space="preserve"> en ligne</w:t>
      </w:r>
      <w:r>
        <w:t xml:space="preserve"> (Internet), ou </w:t>
      </w:r>
      <w:r w:rsidRPr="00425CF5">
        <w:rPr>
          <w:i/>
        </w:rPr>
        <w:t xml:space="preserve">Le Trésor de la Langue Française Informatisé </w:t>
      </w:r>
      <w:r>
        <w:t>(TLFI, Internet)</w:t>
      </w:r>
      <w:r w:rsidR="00663178">
        <w:t xml:space="preserve"> ou </w:t>
      </w:r>
      <w:r>
        <w:t xml:space="preserve"> </w:t>
      </w:r>
      <w:r>
        <w:rPr>
          <w:i/>
        </w:rPr>
        <w:t>Le</w:t>
      </w:r>
      <w:r>
        <w:rPr>
          <w:i/>
          <w:iCs/>
        </w:rPr>
        <w:t xml:space="preserve"> Petit </w:t>
      </w:r>
      <w:r w:rsidRPr="0011078A">
        <w:rPr>
          <w:i/>
          <w:iCs/>
        </w:rPr>
        <w:t>Robert</w:t>
      </w:r>
      <w:r>
        <w:t>.</w:t>
      </w:r>
    </w:p>
    <w:p w:rsidR="00425CF5" w:rsidRDefault="00425CF5" w:rsidP="00425CF5">
      <w:pPr>
        <w:spacing w:line="360" w:lineRule="auto"/>
        <w:jc w:val="both"/>
      </w:pPr>
      <w:r>
        <w:t xml:space="preserve">Utile aussi : un dictionnaire de synonymes et/ou analogique </w:t>
      </w:r>
    </w:p>
    <w:p w:rsidR="001D160E" w:rsidRDefault="001D160E" w:rsidP="00425CF5">
      <w:pPr>
        <w:spacing w:line="360" w:lineRule="auto"/>
        <w:jc w:val="both"/>
      </w:pPr>
    </w:p>
    <w:p w:rsidR="00425CF5" w:rsidRPr="00CF31F7" w:rsidRDefault="00425CF5" w:rsidP="00425CF5">
      <w:pPr>
        <w:spacing w:line="360" w:lineRule="auto"/>
        <w:jc w:val="both"/>
        <w:rPr>
          <w:b/>
          <w:u w:val="single"/>
        </w:rPr>
      </w:pPr>
      <w:r w:rsidRPr="00CF31F7">
        <w:rPr>
          <w:b/>
          <w:u w:val="single"/>
        </w:rPr>
        <w:lastRenderedPageBreak/>
        <w:t>Manuels de vocabulaire</w:t>
      </w:r>
    </w:p>
    <w:p w:rsidR="00425CF5" w:rsidRDefault="00425CF5" w:rsidP="00425CF5">
      <w:pPr>
        <w:spacing w:line="360" w:lineRule="auto"/>
        <w:jc w:val="both"/>
      </w:pPr>
      <w:r>
        <w:t xml:space="preserve">BOUSCAREN, C., LAB, F., </w:t>
      </w:r>
      <w:r>
        <w:rPr>
          <w:i/>
          <w:iCs/>
        </w:rPr>
        <w:t>Les mots entre eux</w:t>
      </w:r>
      <w:r>
        <w:t>, Ophrys, 2000</w:t>
      </w:r>
    </w:p>
    <w:p w:rsidR="00EE4503" w:rsidRDefault="00EE4503" w:rsidP="00EE4503">
      <w:pPr>
        <w:spacing w:line="360" w:lineRule="auto"/>
        <w:jc w:val="both"/>
      </w:pPr>
      <w:proofErr w:type="gramStart"/>
      <w:r w:rsidRPr="00EE4503">
        <w:rPr>
          <w:lang w:val="en-US"/>
        </w:rPr>
        <w:t>F</w:t>
      </w:r>
      <w:r>
        <w:rPr>
          <w:lang w:val="en-US"/>
        </w:rPr>
        <w:t>ROMONOT, J.</w:t>
      </w:r>
      <w:r w:rsidRPr="00EE4503">
        <w:rPr>
          <w:lang w:val="en-US"/>
        </w:rPr>
        <w:t xml:space="preserve"> </w:t>
      </w:r>
      <w:r>
        <w:rPr>
          <w:lang w:val="en-US"/>
        </w:rPr>
        <w:t>et al</w:t>
      </w:r>
      <w:r w:rsidRPr="00EE4503">
        <w:rPr>
          <w:lang w:val="en-US"/>
        </w:rPr>
        <w:t>.</w:t>
      </w:r>
      <w:proofErr w:type="gramEnd"/>
      <w:r w:rsidRPr="00EE4503">
        <w:rPr>
          <w:lang w:val="en-US"/>
        </w:rPr>
        <w:t xml:space="preserve">  </w:t>
      </w:r>
      <w:r>
        <w:t xml:space="preserve">L'anglais contemporain, vocabulaire thématique. Paris : Robert </w:t>
      </w:r>
    </w:p>
    <w:p w:rsidR="00EE4503" w:rsidRDefault="00EE4503" w:rsidP="00EE4503">
      <w:pPr>
        <w:spacing w:line="360" w:lineRule="auto"/>
        <w:jc w:val="both"/>
      </w:pPr>
      <w:proofErr w:type="gramStart"/>
      <w:r>
        <w:t>et</w:t>
      </w:r>
      <w:proofErr w:type="gramEnd"/>
      <w:r>
        <w:t xml:space="preserve"> Nathan, 2002</w:t>
      </w:r>
    </w:p>
    <w:p w:rsidR="00425CF5" w:rsidRDefault="00425CF5" w:rsidP="00425CF5">
      <w:pPr>
        <w:spacing w:line="360" w:lineRule="auto"/>
        <w:jc w:val="both"/>
      </w:pPr>
      <w:r>
        <w:t xml:space="preserve">RAFROIDI, Patrick, </w:t>
      </w:r>
      <w:r>
        <w:rPr>
          <w:i/>
          <w:iCs/>
        </w:rPr>
        <w:t>Nouveau manuel de l’angliciste</w:t>
      </w:r>
      <w:r>
        <w:t>, Ophrys, 1986</w:t>
      </w:r>
    </w:p>
    <w:p w:rsidR="00425CF5" w:rsidRDefault="00425CF5" w:rsidP="00425CF5">
      <w:pPr>
        <w:spacing w:line="360" w:lineRule="auto"/>
        <w:jc w:val="both"/>
      </w:pPr>
      <w:r>
        <w:t xml:space="preserve">REY, Jean, </w:t>
      </w:r>
      <w:r>
        <w:rPr>
          <w:i/>
          <w:iCs/>
        </w:rPr>
        <w:t>Le mot et l’idée</w:t>
      </w:r>
      <w:r>
        <w:t>, Ophrys.</w:t>
      </w:r>
    </w:p>
    <w:p w:rsidR="00425CF5" w:rsidRDefault="00425CF5" w:rsidP="00425CF5">
      <w:pPr>
        <w:spacing w:line="360" w:lineRule="auto"/>
        <w:jc w:val="both"/>
        <w:rPr>
          <w:lang w:val="en-US"/>
        </w:rPr>
      </w:pPr>
      <w:r>
        <w:rPr>
          <w:lang w:val="en-US"/>
        </w:rPr>
        <w:t xml:space="preserve">WELLMAN, Guy. </w:t>
      </w:r>
      <w:proofErr w:type="spellStart"/>
      <w:proofErr w:type="gramStart"/>
      <w:r>
        <w:rPr>
          <w:i/>
          <w:lang w:val="en-US"/>
        </w:rPr>
        <w:t>Wordbuilder</w:t>
      </w:r>
      <w:proofErr w:type="spellEnd"/>
      <w:r>
        <w:rPr>
          <w:lang w:val="en-US"/>
        </w:rPr>
        <w:t>.</w:t>
      </w:r>
      <w:proofErr w:type="gramEnd"/>
      <w:r>
        <w:rPr>
          <w:lang w:val="en-US"/>
        </w:rPr>
        <w:t xml:space="preserve"> Heinemann </w:t>
      </w:r>
      <w:proofErr w:type="gramStart"/>
      <w:r>
        <w:rPr>
          <w:lang w:val="en-US"/>
        </w:rPr>
        <w:t>Macmillan :</w:t>
      </w:r>
      <w:proofErr w:type="gramEnd"/>
      <w:r>
        <w:rPr>
          <w:lang w:val="en-US"/>
        </w:rPr>
        <w:t xml:space="preserve"> Oxford, 1998. [English only]</w:t>
      </w:r>
    </w:p>
    <w:p w:rsidR="00425CF5" w:rsidRPr="00425CF5" w:rsidRDefault="00425CF5" w:rsidP="00425CF5">
      <w:pPr>
        <w:spacing w:line="360" w:lineRule="auto"/>
        <w:jc w:val="both"/>
      </w:pPr>
      <w:proofErr w:type="spellStart"/>
      <w:proofErr w:type="gramStart"/>
      <w:r>
        <w:rPr>
          <w:lang w:val="en-US"/>
        </w:rPr>
        <w:t>McCARTHY</w:t>
      </w:r>
      <w:proofErr w:type="spellEnd"/>
      <w:r>
        <w:rPr>
          <w:lang w:val="en-US"/>
        </w:rPr>
        <w:t>, Michael and Felicity O’Dell.</w:t>
      </w:r>
      <w:proofErr w:type="gramEnd"/>
      <w:r>
        <w:rPr>
          <w:lang w:val="en-US"/>
        </w:rPr>
        <w:t xml:space="preserve">  </w:t>
      </w:r>
      <w:r>
        <w:rPr>
          <w:i/>
          <w:lang w:val="en-US"/>
        </w:rPr>
        <w:t xml:space="preserve">English Vocabulary </w:t>
      </w:r>
      <w:proofErr w:type="gramStart"/>
      <w:r>
        <w:rPr>
          <w:i/>
          <w:lang w:val="en-US"/>
        </w:rPr>
        <w:t>In</w:t>
      </w:r>
      <w:proofErr w:type="gramEnd"/>
      <w:r>
        <w:rPr>
          <w:i/>
          <w:lang w:val="en-US"/>
        </w:rPr>
        <w:t xml:space="preserve"> Use</w:t>
      </w:r>
      <w:r>
        <w:rPr>
          <w:lang w:val="en-US"/>
        </w:rPr>
        <w:t xml:space="preserve">.  (Upper-Intermediate and/or Advanced) </w:t>
      </w:r>
      <w:proofErr w:type="gramStart"/>
      <w:r>
        <w:rPr>
          <w:lang w:val="en-US"/>
        </w:rPr>
        <w:t>Cambridge UP, 2001.</w:t>
      </w:r>
      <w:proofErr w:type="gramEnd"/>
      <w:r>
        <w:rPr>
          <w:lang w:val="en-US"/>
        </w:rPr>
        <w:t xml:space="preserve"> </w:t>
      </w:r>
      <w:r w:rsidR="002E6452">
        <w:t xml:space="preserve">(English </w:t>
      </w:r>
      <w:proofErr w:type="spellStart"/>
      <w:r w:rsidR="002E6452">
        <w:t>only</w:t>
      </w:r>
      <w:proofErr w:type="spellEnd"/>
      <w:r w:rsidR="002E6452">
        <w:t xml:space="preserve">, </w:t>
      </w:r>
      <w:proofErr w:type="spellStart"/>
      <w:r w:rsidR="002E6452">
        <w:t>w</w:t>
      </w:r>
      <w:r w:rsidRPr="00425CF5">
        <w:t>ith</w:t>
      </w:r>
      <w:proofErr w:type="spellEnd"/>
      <w:r w:rsidRPr="00425CF5">
        <w:t xml:space="preserve"> CD-Rom)</w:t>
      </w:r>
    </w:p>
    <w:p w:rsidR="00425CF5" w:rsidRPr="00425CF5" w:rsidRDefault="00425CF5" w:rsidP="00425CF5">
      <w:pPr>
        <w:spacing w:line="360" w:lineRule="auto"/>
        <w:jc w:val="both"/>
      </w:pPr>
    </w:p>
    <w:p w:rsidR="00425CF5" w:rsidRPr="00CF31F7" w:rsidRDefault="00425CF5" w:rsidP="00425CF5">
      <w:pPr>
        <w:spacing w:line="360" w:lineRule="auto"/>
        <w:rPr>
          <w:b/>
          <w:u w:val="single"/>
        </w:rPr>
      </w:pPr>
      <w:r w:rsidRPr="00CF31F7">
        <w:rPr>
          <w:b/>
          <w:u w:val="single"/>
        </w:rPr>
        <w:t xml:space="preserve">Ouvrages de grammaire </w:t>
      </w:r>
    </w:p>
    <w:p w:rsidR="00425CF5" w:rsidRDefault="00425CF5" w:rsidP="00425CF5">
      <w:pPr>
        <w:spacing w:line="360" w:lineRule="auto"/>
      </w:pPr>
      <w:r>
        <w:t xml:space="preserve">BERLAND-DELEPINE, S., </w:t>
      </w:r>
      <w:r>
        <w:rPr>
          <w:i/>
          <w:iCs/>
        </w:rPr>
        <w:t>La Grammaire anglais</w:t>
      </w:r>
      <w:r w:rsidR="00543E6C">
        <w:rPr>
          <w:i/>
          <w:iCs/>
        </w:rPr>
        <w:t>e de l’étudiant</w:t>
      </w:r>
      <w:r w:rsidR="00543E6C">
        <w:t>, Ophrys, 1995.</w:t>
      </w:r>
    </w:p>
    <w:p w:rsidR="00425CF5" w:rsidRDefault="00425CF5" w:rsidP="00425CF5">
      <w:pPr>
        <w:spacing w:line="360" w:lineRule="auto"/>
      </w:pPr>
      <w:r>
        <w:t xml:space="preserve">LARREYA, Paul, RIVIERE, Claude, </w:t>
      </w:r>
      <w:r>
        <w:rPr>
          <w:i/>
          <w:iCs/>
        </w:rPr>
        <w:t>Grammaire explicative de l’anglais</w:t>
      </w:r>
      <w:r>
        <w:t>, Longman, 1999</w:t>
      </w:r>
    </w:p>
    <w:p w:rsidR="00425CF5" w:rsidRDefault="00425CF5" w:rsidP="00425CF5">
      <w:pPr>
        <w:spacing w:line="360" w:lineRule="auto"/>
        <w:jc w:val="both"/>
      </w:pPr>
      <w:r>
        <w:t xml:space="preserve">MALAVIEILLE, Michèle, ROTGE, Wilfrid, </w:t>
      </w:r>
      <w:r>
        <w:rPr>
          <w:i/>
          <w:iCs/>
        </w:rPr>
        <w:t>La grammaire anglaise</w:t>
      </w:r>
      <w:r>
        <w:t>, Collection Bescherelle, Hatier, 1997</w:t>
      </w:r>
    </w:p>
    <w:p w:rsidR="00543E6C" w:rsidRDefault="00543E6C" w:rsidP="00425CF5">
      <w:pPr>
        <w:spacing w:line="360" w:lineRule="auto"/>
        <w:jc w:val="both"/>
      </w:pPr>
    </w:p>
    <w:p w:rsidR="00543E6C" w:rsidRDefault="00663178" w:rsidP="00425CF5">
      <w:pPr>
        <w:spacing w:line="360" w:lineRule="auto"/>
        <w:jc w:val="both"/>
      </w:pPr>
      <w:r>
        <w:t>E</w:t>
      </w:r>
      <w:r w:rsidR="00425CF5">
        <w:t xml:space="preserve">t une grammaire française : </w:t>
      </w:r>
    </w:p>
    <w:p w:rsidR="00425CF5" w:rsidRDefault="00425CF5" w:rsidP="00425CF5">
      <w:pPr>
        <w:spacing w:line="360" w:lineRule="auto"/>
        <w:jc w:val="both"/>
      </w:pPr>
      <w:r>
        <w:t>Collection Bescherelle 1) Orthographe (1987) 2) Conjugaison (1990) 3) grammaire (</w:t>
      </w:r>
      <w:r>
        <w:rPr>
          <w:i/>
          <w:iCs/>
        </w:rPr>
        <w:t>La grammaire pour tous</w:t>
      </w:r>
      <w:r>
        <w:t>) (1997), éditions Hatier</w:t>
      </w:r>
      <w:r w:rsidR="00543E6C">
        <w:t>.</w:t>
      </w:r>
    </w:p>
    <w:p w:rsidR="00E051DC" w:rsidRDefault="00E051DC" w:rsidP="00E051DC">
      <w:pPr>
        <w:spacing w:line="360" w:lineRule="auto"/>
        <w:jc w:val="both"/>
      </w:pPr>
    </w:p>
    <w:p w:rsidR="00E051DC" w:rsidRPr="00E051DC" w:rsidRDefault="00E051DC" w:rsidP="00E051DC">
      <w:pPr>
        <w:spacing w:line="360" w:lineRule="auto"/>
        <w:jc w:val="both"/>
        <w:rPr>
          <w:b/>
          <w:u w:val="single"/>
        </w:rPr>
      </w:pPr>
      <w:r>
        <w:rPr>
          <w:b/>
          <w:u w:val="single"/>
        </w:rPr>
        <w:t>P</w:t>
      </w:r>
      <w:r w:rsidRPr="00E051DC">
        <w:rPr>
          <w:b/>
          <w:u w:val="single"/>
        </w:rPr>
        <w:t>our la correction du français :</w:t>
      </w:r>
    </w:p>
    <w:p w:rsidR="00E051DC" w:rsidRDefault="00E051DC" w:rsidP="00E051DC">
      <w:pPr>
        <w:spacing w:line="360" w:lineRule="auto"/>
        <w:jc w:val="both"/>
      </w:pPr>
      <w:r>
        <w:t xml:space="preserve">GREVISSE, M., </w:t>
      </w:r>
      <w:r>
        <w:rPr>
          <w:i/>
          <w:iCs/>
        </w:rPr>
        <w:t xml:space="preserve">Le Bon </w:t>
      </w:r>
      <w:r>
        <w:t xml:space="preserve">Usage, THOMAS, Adolphe, </w:t>
      </w:r>
      <w:r>
        <w:rPr>
          <w:i/>
          <w:iCs/>
        </w:rPr>
        <w:t>Le Dictionnaire des difficultés du français</w:t>
      </w:r>
      <w:r>
        <w:t xml:space="preserve"> (Larousse)</w:t>
      </w:r>
    </w:p>
    <w:p w:rsidR="00E051DC" w:rsidRDefault="00E051DC" w:rsidP="00425CF5">
      <w:pPr>
        <w:spacing w:line="360" w:lineRule="auto"/>
        <w:jc w:val="both"/>
      </w:pPr>
    </w:p>
    <w:p w:rsidR="00425CF5" w:rsidRDefault="00425CF5" w:rsidP="00425CF5">
      <w:pPr>
        <w:spacing w:line="360" w:lineRule="auto"/>
        <w:jc w:val="both"/>
      </w:pPr>
    </w:p>
    <w:p w:rsidR="00425CF5" w:rsidRDefault="00425CF5" w:rsidP="00425CF5">
      <w:pPr>
        <w:spacing w:line="360" w:lineRule="auto"/>
        <w:jc w:val="both"/>
      </w:pPr>
    </w:p>
    <w:p w:rsidR="00AC4FCC" w:rsidRDefault="00425CF5" w:rsidP="009301B5">
      <w:pPr>
        <w:spacing w:line="360" w:lineRule="auto"/>
        <w:jc w:val="both"/>
      </w:pPr>
      <w:r>
        <w:t xml:space="preserve">                 </w:t>
      </w:r>
    </w:p>
    <w:sectPr w:rsidR="00AC4FCC" w:rsidSect="00AC4FC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26B5"/>
    <w:multiLevelType w:val="hybridMultilevel"/>
    <w:tmpl w:val="0938212C"/>
    <w:lvl w:ilvl="0" w:tplc="D69CAF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characterSpacingControl w:val="doNotCompress"/>
  <w:compat/>
  <w:rsids>
    <w:rsidRoot w:val="00425CF5"/>
    <w:rsid w:val="00063226"/>
    <w:rsid w:val="00073D1D"/>
    <w:rsid w:val="00100B00"/>
    <w:rsid w:val="0011078A"/>
    <w:rsid w:val="00157369"/>
    <w:rsid w:val="001B360D"/>
    <w:rsid w:val="001D160E"/>
    <w:rsid w:val="002B03C9"/>
    <w:rsid w:val="002E6452"/>
    <w:rsid w:val="0030016F"/>
    <w:rsid w:val="00340CB5"/>
    <w:rsid w:val="003414CC"/>
    <w:rsid w:val="00386BA8"/>
    <w:rsid w:val="0039684A"/>
    <w:rsid w:val="003B1A64"/>
    <w:rsid w:val="003D736C"/>
    <w:rsid w:val="00420D24"/>
    <w:rsid w:val="00425CF5"/>
    <w:rsid w:val="004E4AE5"/>
    <w:rsid w:val="004F4E5F"/>
    <w:rsid w:val="00543E6C"/>
    <w:rsid w:val="00610089"/>
    <w:rsid w:val="00614135"/>
    <w:rsid w:val="006458E0"/>
    <w:rsid w:val="00647879"/>
    <w:rsid w:val="006607D1"/>
    <w:rsid w:val="00663178"/>
    <w:rsid w:val="007248DE"/>
    <w:rsid w:val="00761600"/>
    <w:rsid w:val="007C1B33"/>
    <w:rsid w:val="007C3E81"/>
    <w:rsid w:val="00817194"/>
    <w:rsid w:val="009301B5"/>
    <w:rsid w:val="009617D3"/>
    <w:rsid w:val="009E16A6"/>
    <w:rsid w:val="00AC4FCC"/>
    <w:rsid w:val="00B601C6"/>
    <w:rsid w:val="00B95818"/>
    <w:rsid w:val="00C15B45"/>
    <w:rsid w:val="00C35E7B"/>
    <w:rsid w:val="00CB332D"/>
    <w:rsid w:val="00CC4F2B"/>
    <w:rsid w:val="00CE6C31"/>
    <w:rsid w:val="00CF31F7"/>
    <w:rsid w:val="00DD326C"/>
    <w:rsid w:val="00E051DC"/>
    <w:rsid w:val="00EE4503"/>
    <w:rsid w:val="00EF7080"/>
    <w:rsid w:val="00F05DBC"/>
    <w:rsid w:val="00F30793"/>
    <w:rsid w:val="00F35D9A"/>
    <w:rsid w:val="00F73F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F5"/>
    <w:pPr>
      <w:spacing w:line="240" w:lineRule="auto"/>
      <w:ind w:firstLine="0"/>
      <w:jc w:val="left"/>
    </w:pPr>
    <w:rPr>
      <w:rFonts w:eastAsia="Times New Roman"/>
      <w:lang w:val="fr-FR" w:eastAsia="fr-FR"/>
    </w:rPr>
  </w:style>
  <w:style w:type="paragraph" w:styleId="Heading1">
    <w:name w:val="heading 1"/>
    <w:basedOn w:val="Normal"/>
    <w:next w:val="Normal"/>
    <w:link w:val="Heading1Char"/>
    <w:qFormat/>
    <w:rsid w:val="00425CF5"/>
    <w:pPr>
      <w:keepNext/>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CF5"/>
    <w:rPr>
      <w:rFonts w:eastAsia="Times New Roman"/>
      <w:b/>
      <w:bCs/>
      <w:lang w:val="fr-FR" w:eastAsia="fr-FR"/>
    </w:rPr>
  </w:style>
  <w:style w:type="character" w:customStyle="1" w:styleId="yshortcuts">
    <w:name w:val="yshortcuts"/>
    <w:basedOn w:val="DefaultParagraphFont"/>
    <w:rsid w:val="00F05DBC"/>
  </w:style>
  <w:style w:type="character" w:customStyle="1" w:styleId="apple-converted-space">
    <w:name w:val="apple-converted-space"/>
    <w:basedOn w:val="DefaultParagraphFont"/>
    <w:rsid w:val="00F05DBC"/>
  </w:style>
  <w:style w:type="paragraph" w:styleId="ListParagraph">
    <w:name w:val="List Paragraph"/>
    <w:basedOn w:val="Normal"/>
    <w:uiPriority w:val="34"/>
    <w:qFormat/>
    <w:rsid w:val="00157369"/>
    <w:pPr>
      <w:ind w:left="720"/>
      <w:contextualSpacing/>
    </w:pPr>
  </w:style>
</w:styles>
</file>

<file path=word/webSettings.xml><?xml version="1.0" encoding="utf-8"?>
<w:webSettings xmlns:r="http://schemas.openxmlformats.org/officeDocument/2006/relationships" xmlns:w="http://schemas.openxmlformats.org/wordprocessingml/2006/main">
  <w:divs>
    <w:div w:id="658122173">
      <w:bodyDiv w:val="1"/>
      <w:marLeft w:val="0"/>
      <w:marRight w:val="0"/>
      <w:marTop w:val="0"/>
      <w:marBottom w:val="0"/>
      <w:divBdr>
        <w:top w:val="none" w:sz="0" w:space="0" w:color="auto"/>
        <w:left w:val="none" w:sz="0" w:space="0" w:color="auto"/>
        <w:bottom w:val="none" w:sz="0" w:space="0" w:color="auto"/>
        <w:right w:val="none" w:sz="0" w:space="0" w:color="auto"/>
      </w:divBdr>
      <w:divsChild>
        <w:div w:id="593048476">
          <w:marLeft w:val="0"/>
          <w:marRight w:val="0"/>
          <w:marTop w:val="0"/>
          <w:marBottom w:val="0"/>
          <w:divBdr>
            <w:top w:val="none" w:sz="0" w:space="0" w:color="auto"/>
            <w:left w:val="none" w:sz="0" w:space="0" w:color="auto"/>
            <w:bottom w:val="none" w:sz="0" w:space="0" w:color="auto"/>
            <w:right w:val="none" w:sz="0" w:space="0" w:color="auto"/>
          </w:divBdr>
        </w:div>
        <w:div w:id="1848209544">
          <w:marLeft w:val="0"/>
          <w:marRight w:val="0"/>
          <w:marTop w:val="0"/>
          <w:marBottom w:val="0"/>
          <w:divBdr>
            <w:top w:val="none" w:sz="0" w:space="0" w:color="auto"/>
            <w:left w:val="none" w:sz="0" w:space="0" w:color="auto"/>
            <w:bottom w:val="none" w:sz="0" w:space="0" w:color="auto"/>
            <w:right w:val="none" w:sz="0" w:space="0" w:color="auto"/>
          </w:divBdr>
        </w:div>
        <w:div w:id="1222907983">
          <w:marLeft w:val="0"/>
          <w:marRight w:val="0"/>
          <w:marTop w:val="0"/>
          <w:marBottom w:val="0"/>
          <w:divBdr>
            <w:top w:val="none" w:sz="0" w:space="0" w:color="auto"/>
            <w:left w:val="none" w:sz="0" w:space="0" w:color="auto"/>
            <w:bottom w:val="none" w:sz="0" w:space="0" w:color="auto"/>
            <w:right w:val="none" w:sz="0" w:space="0" w:color="auto"/>
          </w:divBdr>
        </w:div>
      </w:divsChild>
    </w:div>
    <w:div w:id="1032538617">
      <w:bodyDiv w:val="1"/>
      <w:marLeft w:val="0"/>
      <w:marRight w:val="0"/>
      <w:marTop w:val="0"/>
      <w:marBottom w:val="0"/>
      <w:divBdr>
        <w:top w:val="none" w:sz="0" w:space="0" w:color="auto"/>
        <w:left w:val="none" w:sz="0" w:space="0" w:color="auto"/>
        <w:bottom w:val="none" w:sz="0" w:space="0" w:color="auto"/>
        <w:right w:val="none" w:sz="0" w:space="0" w:color="auto"/>
      </w:divBdr>
    </w:div>
    <w:div w:id="1882281953">
      <w:bodyDiv w:val="1"/>
      <w:marLeft w:val="0"/>
      <w:marRight w:val="0"/>
      <w:marTop w:val="0"/>
      <w:marBottom w:val="0"/>
      <w:divBdr>
        <w:top w:val="none" w:sz="0" w:space="0" w:color="auto"/>
        <w:left w:val="none" w:sz="0" w:space="0" w:color="auto"/>
        <w:bottom w:val="none" w:sz="0" w:space="0" w:color="auto"/>
        <w:right w:val="none" w:sz="0" w:space="0" w:color="auto"/>
      </w:divBdr>
      <w:divsChild>
        <w:div w:id="850296735">
          <w:marLeft w:val="0"/>
          <w:marRight w:val="0"/>
          <w:marTop w:val="0"/>
          <w:marBottom w:val="0"/>
          <w:divBdr>
            <w:top w:val="none" w:sz="0" w:space="0" w:color="auto"/>
            <w:left w:val="none" w:sz="0" w:space="0" w:color="auto"/>
            <w:bottom w:val="none" w:sz="0" w:space="0" w:color="auto"/>
            <w:right w:val="none" w:sz="0" w:space="0" w:color="auto"/>
          </w:divBdr>
        </w:div>
        <w:div w:id="719717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75C30-D17D-4EC9-ACDF-551B047D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1056</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Bene</cp:lastModifiedBy>
  <cp:revision>45</cp:revision>
  <cp:lastPrinted>2013-09-15T10:56:00Z</cp:lastPrinted>
  <dcterms:created xsi:type="dcterms:W3CDTF">2012-01-13T09:35:00Z</dcterms:created>
  <dcterms:modified xsi:type="dcterms:W3CDTF">2013-09-15T12:55:00Z</dcterms:modified>
</cp:coreProperties>
</file>